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6E" w:rsidRDefault="009E386E" w:rsidP="009E386E">
      <w:pPr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A62E1D">
        <w:rPr>
          <w:rFonts w:hint="eastAsia"/>
          <w:b/>
          <w:color w:val="000000"/>
          <w:sz w:val="32"/>
          <w:szCs w:val="32"/>
        </w:rPr>
        <w:t>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9E386E" w:rsidRPr="00EE774A" w:rsidRDefault="009E386E" w:rsidP="009E386E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9E386E" w:rsidRPr="00EE774A" w:rsidRDefault="009E386E" w:rsidP="009E386E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9E386E" w:rsidRPr="00EE774A" w:rsidRDefault="009E386E" w:rsidP="009E386E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A62E1D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601,877,000.00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9E386E" w:rsidRPr="00EE774A" w:rsidRDefault="009E386E" w:rsidP="009E386E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9E386E" w:rsidRPr="00EE774A" w:rsidRDefault="009E386E" w:rsidP="009E386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为4.40%。</w:t>
      </w:r>
    </w:p>
    <w:p w:rsidR="009E386E" w:rsidRPr="00EE774A" w:rsidRDefault="009E386E" w:rsidP="009E386E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9E386E" w:rsidRPr="00EE774A" w:rsidRDefault="009E386E" w:rsidP="009E386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9E386E" w:rsidRPr="00EE774A" w:rsidRDefault="009E386E" w:rsidP="009E386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9E386E" w:rsidRPr="00EE774A" w:rsidRDefault="009E386E" w:rsidP="009E386E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1449" cy="2871585"/>
            <wp:effectExtent l="6098" t="6101" r="4828" b="838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E386E" w:rsidRPr="00EE774A" w:rsidRDefault="009E386E" w:rsidP="009E386E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9E386E" w:rsidRPr="00EE774A" w:rsidRDefault="009E386E" w:rsidP="009E386E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386E" w:rsidRPr="00EE774A" w:rsidRDefault="009E386E" w:rsidP="009E386E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9E386E" w:rsidRPr="005622F6" w:rsidRDefault="009E386E" w:rsidP="009E386E">
      <w:pPr>
        <w:ind w:right="-58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9962" cy="2414674"/>
            <wp:effectExtent l="6103" t="6086" r="3560" b="8115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386E" w:rsidRPr="00EE774A" w:rsidRDefault="009E386E" w:rsidP="009E386E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9E386E" w:rsidRPr="00EE774A" w:rsidRDefault="009E386E" w:rsidP="009E38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E386E" w:rsidRPr="00EE774A" w:rsidRDefault="009E386E" w:rsidP="009E38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E386E" w:rsidRPr="00EE774A" w:rsidRDefault="009E386E" w:rsidP="009E386E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E386E" w:rsidRPr="00EE774A" w:rsidRDefault="009E386E" w:rsidP="009E386E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E386E" w:rsidRPr="00EE774A" w:rsidRDefault="009E386E" w:rsidP="009E386E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713E3B" w:rsidRDefault="00713E3B"/>
    <w:sectPr w:rsidR="00713E3B" w:rsidSect="007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E386E"/>
    <w:rsid w:val="00713E3B"/>
    <w:rsid w:val="009E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38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38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'17年9月'!$A$259:$A$260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'17年9月'!$B$259:$B$260</c:f>
              <c:numCache>
                <c:formatCode>0.00%</c:formatCode>
                <c:ptCount val="2"/>
                <c:pt idx="0">
                  <c:v>0.32049386398682334</c:v>
                </c:pt>
                <c:pt idx="1">
                  <c:v>0.67950613601035159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'17年9月'!$A$271</c:f>
              <c:strCache>
                <c:ptCount val="1"/>
                <c:pt idx="0">
                  <c:v>AA-及以下</c:v>
                </c:pt>
              </c:strCache>
            </c:strRef>
          </c:cat>
          <c:val>
            <c:numRef>
              <c:f>'17年9月'!$B$271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0593454095580178E-2"/>
          <c:y val="8.319354828942474E-2"/>
          <c:w val="0.6033491700171224"/>
          <c:h val="0.89277290465974102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'17年9月'!$A$276:$A$278</c:f>
              <c:strCache>
                <c:ptCount val="3"/>
                <c:pt idx="0">
                  <c:v>电力、燃气及水的生产和供应业</c:v>
                </c:pt>
                <c:pt idx="1">
                  <c:v>批发和零售业</c:v>
                </c:pt>
                <c:pt idx="2">
                  <c:v>综合</c:v>
                </c:pt>
              </c:strCache>
            </c:strRef>
          </c:cat>
          <c:val>
            <c:numRef>
              <c:f>'17年9月'!$B$276:$B$278</c:f>
              <c:numCache>
                <c:formatCode>0.00%</c:formatCode>
                <c:ptCount val="3"/>
                <c:pt idx="0">
                  <c:v>2.4449877750611259E-2</c:v>
                </c:pt>
                <c:pt idx="1">
                  <c:v>0.48655256723716406</c:v>
                </c:pt>
                <c:pt idx="2">
                  <c:v>0.48899755501222492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72267192380937628"/>
          <c:y val="0.44040932399867527"/>
          <c:w val="0.24729802178823221"/>
          <c:h val="0.43633849453042894"/>
        </c:manualLayout>
      </c:layout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2017-10-13T03:03:00Z</dcterms:created>
  <dcterms:modified xsi:type="dcterms:W3CDTF">2017-10-13T03:03:00Z</dcterms:modified>
</cp:coreProperties>
</file>